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32" w:rsidRDefault="00EA6573">
      <w:pPr>
        <w:rPr>
          <w:rFonts w:ascii="Times New Roman" w:hAnsi="Times New Roman" w:cs="Times New Roman"/>
          <w:b/>
          <w:color w:val="2C2D2E"/>
          <w:sz w:val="24"/>
          <w:szCs w:val="23"/>
          <w:shd w:val="clear" w:color="auto" w:fill="FFFFFF"/>
        </w:rPr>
      </w:pPr>
      <w:r w:rsidRPr="00EA6573">
        <w:rPr>
          <w:rFonts w:ascii="Times New Roman" w:hAnsi="Times New Roman" w:cs="Times New Roman"/>
          <w:b/>
          <w:color w:val="2C2D2E"/>
          <w:sz w:val="24"/>
          <w:szCs w:val="23"/>
          <w:shd w:val="clear" w:color="auto" w:fill="FFFFFF"/>
        </w:rPr>
        <w:t>Профилактика преступлений, совершаемых в сфере информационно-коммуникационных технологий или с использованием компьютерной информации</w:t>
      </w:r>
    </w:p>
    <w:p w:rsidR="00EA6573" w:rsidRPr="00EA6573" w:rsidRDefault="00EA6573" w:rsidP="00EA6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57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 совершения преступлений, связанных с посягательствами на безопасность в сфере использования информационно-коммуникационных технологий получают все большее распространение.</w:t>
      </w:r>
    </w:p>
    <w:p w:rsidR="00EA6573" w:rsidRPr="00EA6573" w:rsidRDefault="00EA6573" w:rsidP="00EA6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наиболее часто встречающихся подобных преступлений – хищение денежных средств со счетов граждан с использованием реквизитов банковских карт. Преступники, чаще всего, получают такие реквизиты в телефонном разговоре.</w:t>
      </w:r>
    </w:p>
    <w:p w:rsidR="00EA6573" w:rsidRPr="00EA6573" w:rsidRDefault="00EA6573" w:rsidP="00EA6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57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стать жертвой злоумышленников необходимо помнить следующее. Сотрудники банка по телефону никогда не запрашивают реквизиты карты – ее номер, срок действия, трехзначный код на обор</w:t>
      </w:r>
      <w:bookmarkStart w:id="0" w:name="_GoBack"/>
      <w:bookmarkEnd w:id="0"/>
      <w:r w:rsidRPr="00EA65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оте. Если сотрудник банка по телефону просит совершить какие-либо операции с картой – это признак мошенничества. Никому не сообщайте код подтверждения операции из СМС. При сомнительных звонках следует прервать телефонный разговор и перезвонить в банк, клиентом которого Вы являетесь.</w:t>
      </w:r>
    </w:p>
    <w:p w:rsidR="00EA6573" w:rsidRPr="00EA6573" w:rsidRDefault="00EA6573" w:rsidP="00EA6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573">
        <w:rPr>
          <w:rFonts w:ascii="Times New Roman" w:eastAsia="Times New Roman" w:hAnsi="Times New Roman" w:cs="Times New Roman"/>
          <w:sz w:val="24"/>
          <w:szCs w:val="24"/>
          <w:lang w:eastAsia="ru-RU"/>
        </w:rPr>
        <w:t>Хищение денежных средств может быть совершено также при совершении онлайн-покупок. При совершении онлайн-продажи товара для получения денег от покупателя достаточно сообщить только номер банковской карты. Если вас просят указать другие реквизиты (например, CVV-код) – это признак мошенничества.</w:t>
      </w:r>
    </w:p>
    <w:p w:rsidR="00EA6573" w:rsidRPr="00EA6573" w:rsidRDefault="00EA6573" w:rsidP="00EA6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57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место случаи мошенничества с использованием социальных сетей. Например, преступник, обнаружив сохраненный логин и пароль от страницы гражданина в социальной сети, может без разрешения зайти на эту страницу, поменять логин, пароль и от имени гражданина осуществить рассылку друзьям (знакомым) последнего писем с просьбой об одолжении денежных средств. Лицу, получившему такое письмо, следует связаться с гражданином, от имени которого направлена просьба об одолжении денежных средств, и удостовериться в подлинности письма.</w:t>
      </w:r>
    </w:p>
    <w:p w:rsidR="00EA6573" w:rsidRPr="00EA6573" w:rsidRDefault="00EA6573" w:rsidP="00EA6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Предупреждение, выявление, раскрытие и расследование преступлений, совершенных с использованием информационно</w:t>
      </w:r>
      <w:r w:rsidRPr="00EA657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коммуникационных технологий (ИКТ)</w:t>
      </w:r>
    </w:p>
    <w:p w:rsidR="00EA6573" w:rsidRPr="00EA6573" w:rsidRDefault="00EA6573" w:rsidP="00EA6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57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развитие современных ИКТ порождает новые угрозы государственной и общественной безопасности. С ростом количества телекоммуникационных устройств и пользователей информационных сетей увеличивается число потенциальных жертв, а также возрастают возможности эксплуатации сети интернет для совершения противоправных деяний. В этой связи проблема защиты граждан от хищений с использованием информационно-коммуникационных технологий, а также восстановления их имущественных прав является крайне актуальной.</w:t>
      </w:r>
    </w:p>
    <w:p w:rsidR="00EA6573" w:rsidRPr="00EA6573" w:rsidRDefault="00EA6573" w:rsidP="00EA6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EA65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обая сложность раскрытия и расследования подобных преступлений обусловлена анонимностью злоумышленников и отсутствием непосредственного контакта с потерпевшим, охватом широкой аудитории, простотой доступа к информации, а также организованным и трансграничным характером посягательств.</w:t>
      </w:r>
    </w:p>
    <w:p w:rsidR="00EA6573" w:rsidRPr="00EA6573" w:rsidRDefault="00EA6573" w:rsidP="00EA6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57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Существенное влияние на увеличение количества преступлений, совершаемых с использованием информационно-коммуникационных технологий, оказывает активное развитие новых форм платных услуг и сервисов, а равно применение в расчетах цифровых средств платежей.</w:t>
      </w:r>
    </w:p>
    <w:p w:rsidR="00EA6573" w:rsidRPr="00EA6573" w:rsidRDefault="00EA6573" w:rsidP="00EA6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типичные способы совершения таких преступлений:</w:t>
      </w:r>
    </w:p>
    <w:p w:rsidR="00EA6573" w:rsidRPr="00EA6573" w:rsidRDefault="00EA6573" w:rsidP="00EA6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5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так называемых «</w:t>
      </w:r>
      <w:proofErr w:type="spellStart"/>
      <w:r w:rsidRPr="00EA6573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фишинговых</w:t>
      </w:r>
      <w:proofErr w:type="spellEnd"/>
      <w:r w:rsidRPr="00EA6573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сайтов (от англ. «</w:t>
      </w:r>
      <w:proofErr w:type="spellStart"/>
      <w:r w:rsidRPr="00EA6573">
        <w:rPr>
          <w:rFonts w:ascii="Times New Roman" w:eastAsia="Times New Roman" w:hAnsi="Times New Roman" w:cs="Times New Roman"/>
          <w:sz w:val="24"/>
          <w:szCs w:val="24"/>
          <w:lang w:eastAsia="ru-RU"/>
        </w:rPr>
        <w:t>fishing</w:t>
      </w:r>
      <w:proofErr w:type="spellEnd"/>
      <w:r w:rsidRPr="00EA6573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рыбная ловля). Злоумышленники звонят гражданам и сообщают о компенсационных выплатах, выигрышах в лотерею, перерасчете пенсий и пособий и т.д. Потерпевший переходит на интернет-страницу по ссылке, указанной преступниками, где ему предлагают ввести свои личные данные, реквизиты банковских карт либо иные конфиденциальные сведения, с помощью которых потом мошенники похищают денежные средства.</w:t>
      </w:r>
    </w:p>
    <w:p w:rsidR="00EA6573" w:rsidRPr="00EA6573" w:rsidRDefault="00EA6573" w:rsidP="00EA6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57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сервисов «</w:t>
      </w:r>
      <w:proofErr w:type="spellStart"/>
      <w:r w:rsidRPr="00EA6573">
        <w:rPr>
          <w:rFonts w:ascii="Times New Roman" w:eastAsia="Times New Roman" w:hAnsi="Times New Roman" w:cs="Times New Roman"/>
          <w:sz w:val="24"/>
          <w:szCs w:val="24"/>
          <w:lang w:eastAsia="ru-RU"/>
        </w:rPr>
        <w:t>Avito</w:t>
      </w:r>
      <w:proofErr w:type="spellEnd"/>
      <w:r w:rsidRPr="00EA657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«Юла» и т.п. Введя гражданина в заблуждение относительно своего намерения приобрести или продать товар, злоумышленники в ходе телефонных разговоров узнают реквизиты банковской карты потерпевшего, при помощи которых впоследствии списывают денежные средства со счета законного владельца. В ряде случаев потерпевшему предлагается перейти по ссылкам, которые указывает фиктивный продавец или покупатель, на «</w:t>
      </w:r>
      <w:proofErr w:type="spellStart"/>
      <w:r w:rsidRPr="00EA6573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фишинговые</w:t>
      </w:r>
      <w:proofErr w:type="spellEnd"/>
      <w:r w:rsidRPr="00EA6573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сайты для последующего перевода (получения) денежных средств, после чего мошенник, списав деньги со счета потерпевшего, уже не выходит на связь.</w:t>
      </w:r>
    </w:p>
    <w:p w:rsidR="00EA6573" w:rsidRPr="00EA6573" w:rsidRDefault="00EA6573" w:rsidP="00EA6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5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Незаконный доступ к компьютерной информации. Злоумышленники, осуществив несанкционированный доступ к странице пользователя социальной сети (в том числе путем ее взлома), вводят других пользователей (в основном, знакомых с ним) в заблуждение, рассылая им от имени владельца страницы сообщения с просьбой одолжить либо пожертвовать деньги, как правило, для экстренных нужд (оплата дорогостоящего лечения, покупка необходимой вещи и т.п.).</w:t>
      </w:r>
    </w:p>
    <w:p w:rsidR="00EA6573" w:rsidRPr="00EA6573" w:rsidRDefault="00EA6573" w:rsidP="00EA6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57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«Социальная инженерия», то есть моделирование ситуаций, в которых потерпевший становится «марионеткой» в руках мошенников. Преступники, представляясь сотрудниками банков либо правоохранительных органов, просят потерпевшего сообщить данные банковских карт (номер, CVС (CVV), PIN-коды и т. п.) якобы для предотвращения несанкционированного списания денежных средств либо оформления кредита. Используя персональные данные, злоумышленники получают удаленный доступ к личному кабинету клиента банка и осуществляют перевод денежных средств без его ведома. При этом, как правило, используются программы подмены телефонных номеров, в связи с чем номер телефона, с которого осуществляются входящие звонки, определяется у клиента как номер банка либо правоохранительного органа. Иногда потерпевшие, поддавшись психологическому воздействию мошенников, искренне верят, что участвуют в поимке членов организованной преступной группы, и в течении нескольких дней безропотно выполняют все указания злоумышленников: оформляют кредиты в банках, продают свои автомобили и даже квартиры, с последующим переводом денежных средств на банковские карты (счета) третьих лиц. Необходимо отметить, что порядок осуществления соединений между абонентами (операторами сотовой связи) регулируется Федеральным законом от 07.07.2003 № 126-ФЗ «О связи». За пропуск операторами сотовой связи теневого трафика и оказание услуг по организации соединений между абонентами, использующими подменные номера, ч. 3 ст. 14.1, ст. 13.2.1 КоАП РФ предусмотрена административная ответственность и наказание в виде штрафа в размере до миллиона рублей.       </w:t>
      </w:r>
    </w:p>
    <w:p w:rsidR="00EA6573" w:rsidRPr="00EA6573" w:rsidRDefault="00EA6573" w:rsidP="00EA6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5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если гражданин пострадал от мошеннических действий, связанных с незаконными банковскими операциями, ему необходимо незамедлительно обратиться в банк, сообщить, что списание денежных средств произошло против воли собственника, заблокировать карту, получить выписку о движении денежных средств по счету (по возможности), а также обратиться в любой территориальный орган МВД России (подразделение полиции) лично либо по телефону.</w:t>
      </w:r>
    </w:p>
    <w:p w:rsidR="00EA6573" w:rsidRPr="00EA6573" w:rsidRDefault="00EA6573">
      <w:pPr>
        <w:rPr>
          <w:rFonts w:ascii="Times New Roman" w:hAnsi="Times New Roman" w:cs="Times New Roman"/>
          <w:b/>
          <w:sz w:val="24"/>
        </w:rPr>
      </w:pPr>
    </w:p>
    <w:sectPr w:rsidR="00EA6573" w:rsidRPr="00EA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DB"/>
    <w:rsid w:val="00AB482D"/>
    <w:rsid w:val="00AE2DDB"/>
    <w:rsid w:val="00EA6573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988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2023-07-25T18:27:00Z</dcterms:created>
  <dcterms:modified xsi:type="dcterms:W3CDTF">2023-07-25T18:29:00Z</dcterms:modified>
</cp:coreProperties>
</file>